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3CA" w:rsidRDefault="00CF23CA" w:rsidP="00CF23CA">
      <w:pPr>
        <w:tabs>
          <w:tab w:val="left" w:pos="3210"/>
          <w:tab w:val="center" w:pos="4153"/>
        </w:tabs>
        <w:jc w:val="left"/>
        <w:rPr>
          <w:b/>
          <w:color w:val="2B2B2B"/>
          <w:sz w:val="24"/>
          <w:szCs w:val="21"/>
          <w:shd w:val="clear" w:color="auto" w:fill="FFFFFF"/>
        </w:rPr>
      </w:pPr>
      <w:r w:rsidRPr="00CF23CA">
        <w:rPr>
          <w:color w:val="2B2B2B"/>
          <w:sz w:val="24"/>
          <w:szCs w:val="21"/>
          <w:shd w:val="clear" w:color="auto" w:fill="FFFFFF"/>
        </w:rPr>
        <w:tab/>
      </w:r>
      <w:r w:rsidRPr="00CF23CA">
        <w:rPr>
          <w:color w:val="2B2B2B"/>
          <w:sz w:val="24"/>
          <w:szCs w:val="21"/>
          <w:shd w:val="clear" w:color="auto" w:fill="FFFFFF"/>
        </w:rPr>
        <w:tab/>
      </w:r>
      <w:r w:rsidRPr="00CF23CA">
        <w:rPr>
          <w:rFonts w:hint="eastAsia"/>
          <w:b/>
          <w:color w:val="2B2B2B"/>
          <w:sz w:val="24"/>
          <w:szCs w:val="21"/>
          <w:shd w:val="clear" w:color="auto" w:fill="FFFFFF"/>
        </w:rPr>
        <w:t>《翻身》读书笔记</w:t>
      </w:r>
    </w:p>
    <w:p w:rsidR="00CF23CA" w:rsidRPr="00CF23CA" w:rsidRDefault="00CF23CA" w:rsidP="00CF23CA">
      <w:pPr>
        <w:tabs>
          <w:tab w:val="left" w:pos="3210"/>
          <w:tab w:val="center" w:pos="4153"/>
        </w:tabs>
        <w:jc w:val="right"/>
        <w:rPr>
          <w:b/>
          <w:color w:val="2B2B2B"/>
          <w:sz w:val="24"/>
          <w:szCs w:val="21"/>
          <w:shd w:val="clear" w:color="auto" w:fill="FFFFFF"/>
        </w:rPr>
      </w:pPr>
      <w:r>
        <w:rPr>
          <w:rFonts w:hint="eastAsia"/>
          <w:b/>
          <w:color w:val="2B2B2B"/>
          <w:sz w:val="24"/>
          <w:szCs w:val="21"/>
          <w:shd w:val="clear" w:color="auto" w:fill="FFFFFF"/>
        </w:rPr>
        <w:t>曹嘉诚</w:t>
      </w:r>
    </w:p>
    <w:p w:rsidR="00CF23CA" w:rsidRDefault="00CF23CA" w:rsidP="00CF23CA">
      <w:pPr>
        <w:ind w:firstLineChars="200" w:firstLine="420"/>
        <w:rPr>
          <w:color w:val="2B2B2B"/>
          <w:szCs w:val="21"/>
        </w:rPr>
      </w:pPr>
      <w:r>
        <w:rPr>
          <w:rFonts w:hint="eastAsia"/>
          <w:color w:val="2B2B2B"/>
          <w:szCs w:val="21"/>
          <w:shd w:val="clear" w:color="auto" w:fill="FFFFFF"/>
        </w:rPr>
        <w:t>1947</w:t>
      </w:r>
      <w:r>
        <w:rPr>
          <w:rFonts w:hint="eastAsia"/>
          <w:color w:val="2B2B2B"/>
          <w:szCs w:val="21"/>
          <w:shd w:val="clear" w:color="auto" w:fill="FFFFFF"/>
        </w:rPr>
        <w:t>年，韩丁在晋冀鲁豫解放区北方大学任英语教员的时候，看到大学组织土改工作队，全校沸腾了。他立即认识到“这是一个伟大的历史时期”“这一时刻，是我一生中最想看到、最想投身的时刻。我能不能参加一个工作队呢？哪怕做个观察员，能够直接了解土改时怎么回事呢？”他向范文澜校长请求，他的愿望实现了，作为观察员他从</w:t>
      </w:r>
      <w:r>
        <w:rPr>
          <w:rFonts w:hint="eastAsia"/>
          <w:color w:val="2B2B2B"/>
          <w:szCs w:val="21"/>
          <w:shd w:val="clear" w:color="auto" w:fill="FFFFFF"/>
        </w:rPr>
        <w:t>1948</w:t>
      </w:r>
      <w:r>
        <w:rPr>
          <w:rFonts w:hint="eastAsia"/>
          <w:color w:val="2B2B2B"/>
          <w:szCs w:val="21"/>
          <w:shd w:val="clear" w:color="auto" w:fill="FFFFFF"/>
        </w:rPr>
        <w:t>年</w:t>
      </w:r>
      <w:r>
        <w:rPr>
          <w:rFonts w:hint="eastAsia"/>
          <w:color w:val="2B2B2B"/>
          <w:szCs w:val="21"/>
          <w:shd w:val="clear" w:color="auto" w:fill="FFFFFF"/>
        </w:rPr>
        <w:t>3</w:t>
      </w:r>
      <w:r>
        <w:rPr>
          <w:rFonts w:hint="eastAsia"/>
          <w:color w:val="2B2B2B"/>
          <w:szCs w:val="21"/>
          <w:shd w:val="clear" w:color="auto" w:fill="FFFFFF"/>
        </w:rPr>
        <w:t>月</w:t>
      </w:r>
      <w:r>
        <w:rPr>
          <w:rFonts w:hint="eastAsia"/>
          <w:color w:val="2B2B2B"/>
          <w:szCs w:val="21"/>
          <w:shd w:val="clear" w:color="auto" w:fill="FFFFFF"/>
        </w:rPr>
        <w:t>6</w:t>
      </w:r>
      <w:r>
        <w:rPr>
          <w:rFonts w:hint="eastAsia"/>
          <w:color w:val="2B2B2B"/>
          <w:szCs w:val="21"/>
          <w:shd w:val="clear" w:color="auto" w:fill="FFFFFF"/>
        </w:rPr>
        <w:t>日到</w:t>
      </w:r>
      <w:r>
        <w:rPr>
          <w:rFonts w:hint="eastAsia"/>
          <w:color w:val="2B2B2B"/>
          <w:szCs w:val="21"/>
          <w:shd w:val="clear" w:color="auto" w:fill="FFFFFF"/>
        </w:rPr>
        <w:t>1948</w:t>
      </w:r>
      <w:r>
        <w:rPr>
          <w:rFonts w:hint="eastAsia"/>
          <w:color w:val="2B2B2B"/>
          <w:szCs w:val="21"/>
          <w:shd w:val="clear" w:color="auto" w:fill="FFFFFF"/>
        </w:rPr>
        <w:t>年</w:t>
      </w:r>
      <w:r>
        <w:rPr>
          <w:rFonts w:hint="eastAsia"/>
          <w:color w:val="2B2B2B"/>
          <w:szCs w:val="21"/>
          <w:shd w:val="clear" w:color="auto" w:fill="FFFFFF"/>
        </w:rPr>
        <w:t>8</w:t>
      </w:r>
      <w:r>
        <w:rPr>
          <w:rFonts w:hint="eastAsia"/>
          <w:color w:val="2B2B2B"/>
          <w:szCs w:val="21"/>
          <w:shd w:val="clear" w:color="auto" w:fill="FFFFFF"/>
        </w:rPr>
        <w:t>月</w:t>
      </w:r>
      <w:r>
        <w:rPr>
          <w:rFonts w:hint="eastAsia"/>
          <w:color w:val="2B2B2B"/>
          <w:szCs w:val="21"/>
          <w:shd w:val="clear" w:color="auto" w:fill="FFFFFF"/>
        </w:rPr>
        <w:t>22</w:t>
      </w:r>
      <w:r>
        <w:rPr>
          <w:rFonts w:hint="eastAsia"/>
          <w:color w:val="2B2B2B"/>
          <w:szCs w:val="21"/>
          <w:shd w:val="clear" w:color="auto" w:fill="FFFFFF"/>
        </w:rPr>
        <w:t>日，对张庄的土改进行了零距离的观察。</w:t>
      </w:r>
      <w:r>
        <w:rPr>
          <w:rStyle w:val="apple-converted-space"/>
          <w:rFonts w:hint="eastAsia"/>
          <w:color w:val="2B2B2B"/>
          <w:szCs w:val="21"/>
          <w:shd w:val="clear" w:color="auto" w:fill="FFFFFF"/>
        </w:rPr>
        <w:t> </w:t>
      </w:r>
    </w:p>
    <w:p w:rsidR="00CF23CA" w:rsidRDefault="00CF23CA" w:rsidP="00CF23CA">
      <w:pPr>
        <w:ind w:firstLineChars="200" w:firstLine="420"/>
        <w:rPr>
          <w:color w:val="2B2B2B"/>
          <w:szCs w:val="21"/>
        </w:rPr>
      </w:pPr>
      <w:r>
        <w:rPr>
          <w:rFonts w:hint="eastAsia"/>
          <w:color w:val="2B2B2B"/>
          <w:szCs w:val="21"/>
          <w:shd w:val="clear" w:color="auto" w:fill="FFFFFF"/>
        </w:rPr>
        <w:t>我们应该感谢韩丁，他的《翻身》成为记载中国那段翻天覆地的历史史实的宝贵财富。今天，我们也在进行伟大的历史性的改革开放，可是，却很少看到如韩丁所写的《翻身》那样能够如此深刻反映改革过程的好作品。纪实也好，报告文学也好，都很鲜见。我想，坐在书斋里凭借第二手、第三手，甚至假大空的材料去做文章，凭借走马观花、下车伊始的“调查研究”，带着报喜不报忧的态度去总结经验，当然不可能写出《翻身》这样的好作品。</w:t>
      </w:r>
      <w:r>
        <w:rPr>
          <w:rStyle w:val="apple-converted-space"/>
          <w:rFonts w:hint="eastAsia"/>
          <w:color w:val="2B2B2B"/>
          <w:szCs w:val="21"/>
          <w:shd w:val="clear" w:color="auto" w:fill="FFFFFF"/>
        </w:rPr>
        <w:t> </w:t>
      </w:r>
    </w:p>
    <w:p w:rsidR="00CF23CA" w:rsidRDefault="00CF23CA" w:rsidP="00CF23CA">
      <w:pPr>
        <w:ind w:firstLineChars="200" w:firstLine="420"/>
        <w:rPr>
          <w:color w:val="2B2B2B"/>
          <w:szCs w:val="21"/>
        </w:rPr>
      </w:pPr>
      <w:r>
        <w:rPr>
          <w:rFonts w:hint="eastAsia"/>
          <w:color w:val="2B2B2B"/>
          <w:szCs w:val="21"/>
          <w:shd w:val="clear" w:color="auto" w:fill="FFFFFF"/>
        </w:rPr>
        <w:t>《翻身》第三部题为“访贫问苦”，记载了当年的土改工作队是如何到人民群众中开展工作的。从美国来的韩丁，虽然说是观察员身份，可是他尽可能把自己变成农民，和贫苦的农民同吃同住同劳动。村里的孩子都爱和这个会做玩具的老外玩耍。农民们把这个老外当成了知心朋友，趴在他的耳根说悄悄话，把自己的和村里的秘密，严肃的、荒唐的，毫无保留的告诉他。当年的中国农村，“肮脏和污秽包围着贫苦农民，难忍的痛苦折磨着大量的病人”，“土改工作者们就是跟这些病入膏肓的人吃同一锅饭，睡同一铺炕，并且在一起挨着虱子和跳蚤的叮咬。然而我没有看到一个人口出怨言。”韩丁身上也有了虱子，他第一次接触到这种出名的“革命热”，感到用手挤死虱子是很恶心的，就发明了一个办法，被人发现了，结果大笑起来：“人人都知道了，老韩，那个美国人，用筷子捉虱子，然后用砖头石块碾死它们。”“很快，我就像一个老手一样熟练地抓虱子了。谁要是再轻率地拿筷子和砖头的事情取笑我，我就伸出手指来，让他们看看指甲上面沾满的血迹。”韩丁说“中国好几代青年学生和知识分子，由于痛感到祖国需要他们深入到人民中间去，已经学会了毫无怨言地去忍受这种‘革命热’了。”韩丁还讲到“吃派饭是真正的考验”，一次，他到了一个</w:t>
      </w:r>
      <w:r>
        <w:rPr>
          <w:rFonts w:hint="eastAsia"/>
          <w:color w:val="2B2B2B"/>
          <w:szCs w:val="21"/>
          <w:shd w:val="clear" w:color="auto" w:fill="FFFFFF"/>
        </w:rPr>
        <w:t>6</w:t>
      </w:r>
      <w:r>
        <w:rPr>
          <w:rFonts w:hint="eastAsia"/>
          <w:color w:val="2B2B2B"/>
          <w:szCs w:val="21"/>
          <w:shd w:val="clear" w:color="auto" w:fill="FFFFFF"/>
        </w:rPr>
        <w:t>口之家吃派饭，那间屋子简直象个垃圾堆。。。。。。他家的大闺女正在炕上躺着。她害了肺结核，咳嗽、吐血，接着又不停的咳嗽。已经躺了一年了，眼看里死亡不远了。屋里的恶臭有童尿的臊气、鸡屎的臭味、整个屋子的空气里充满那个女孩溃烂的肺里呼出来的腐败气味。“可是我必须做出若无其事的样子吃饭，这是每一个土改工作者全都经历过的毅力考验。如果你不愿意同人民同甘共苦，你就得不到他们的信任。”当时韩丁心想，只要和他一起工作的女翻译戚云能受得了，我就受得了。他看到，戚云对周围的环境一点都不在意。她像吃糖糕似的吃着苞谷面疙瘩，一面还跟农民说着话，一会儿工夫，就了解了很多情况。韩丁说：“我们通过吃派饭同人民建立的联系，是参加一千次群众大会也无法做到的。不久我们就同许多农民建立了深交，他们期待着我们的到来，并且争先恐后地发出邀请。”</w:t>
      </w:r>
      <w:r>
        <w:rPr>
          <w:rStyle w:val="apple-converted-space"/>
          <w:rFonts w:hint="eastAsia"/>
          <w:color w:val="2B2B2B"/>
          <w:szCs w:val="21"/>
          <w:shd w:val="clear" w:color="auto" w:fill="FFFFFF"/>
        </w:rPr>
        <w:t> </w:t>
      </w:r>
    </w:p>
    <w:p w:rsidR="00CF23CA" w:rsidRDefault="00CF23CA" w:rsidP="00CF23CA">
      <w:pPr>
        <w:ind w:firstLineChars="200" w:firstLine="420"/>
        <w:rPr>
          <w:color w:val="2B2B2B"/>
          <w:szCs w:val="21"/>
        </w:rPr>
      </w:pPr>
      <w:r>
        <w:rPr>
          <w:rFonts w:hint="eastAsia"/>
          <w:color w:val="2B2B2B"/>
          <w:szCs w:val="21"/>
          <w:shd w:val="clear" w:color="auto" w:fill="FFFFFF"/>
        </w:rPr>
        <w:t>这本</w:t>
      </w:r>
      <w:r>
        <w:rPr>
          <w:rFonts w:hint="eastAsia"/>
          <w:color w:val="2B2B2B"/>
          <w:szCs w:val="21"/>
          <w:shd w:val="clear" w:color="auto" w:fill="FFFFFF"/>
        </w:rPr>
        <w:t>700</w:t>
      </w:r>
      <w:r>
        <w:rPr>
          <w:rFonts w:hint="eastAsia"/>
          <w:color w:val="2B2B2B"/>
          <w:szCs w:val="21"/>
          <w:shd w:val="clear" w:color="auto" w:fill="FFFFFF"/>
        </w:rPr>
        <w:t>多页，</w:t>
      </w:r>
      <w:r>
        <w:rPr>
          <w:rFonts w:hint="eastAsia"/>
          <w:color w:val="2B2B2B"/>
          <w:szCs w:val="21"/>
          <w:shd w:val="clear" w:color="auto" w:fill="FFFFFF"/>
        </w:rPr>
        <w:t>50</w:t>
      </w:r>
      <w:r>
        <w:rPr>
          <w:rFonts w:hint="eastAsia"/>
          <w:color w:val="2B2B2B"/>
          <w:szCs w:val="21"/>
          <w:shd w:val="clear" w:color="auto" w:fill="FFFFFF"/>
        </w:rPr>
        <w:t>多万字的《翻身》讲述的故事是半个世纪前的事情了，可是，其中蕴含的精髓仍然有着深刻的现实意义。特别是关于社会大变革时期，革命政党如何领导和代表人民群众的根本利益，如何根据形势和群众的变化实事求是地确定正确的路线方针和政策，如何及时地恰当地纠正变革时期发生的“左”的或者“右”的错误，如何防止干部腐化贪污保持党的纯洁，如何引导群众投身到激烈的变革中来，如何在大变革中从思想、行为、道德、方法等各个方面除旧布新，等等。</w:t>
      </w:r>
      <w:r>
        <w:rPr>
          <w:rStyle w:val="apple-converted-space"/>
          <w:rFonts w:hint="eastAsia"/>
          <w:color w:val="2B2B2B"/>
          <w:szCs w:val="21"/>
          <w:shd w:val="clear" w:color="auto" w:fill="FFFFFF"/>
        </w:rPr>
        <w:t> </w:t>
      </w:r>
    </w:p>
    <w:p w:rsidR="00600C3F" w:rsidRPr="00CF23CA" w:rsidRDefault="00CF23CA" w:rsidP="00CF23CA">
      <w:pPr>
        <w:ind w:firstLineChars="200" w:firstLine="420"/>
        <w:rPr>
          <w:color w:val="2B2B2B"/>
          <w:szCs w:val="21"/>
        </w:rPr>
      </w:pPr>
      <w:r>
        <w:rPr>
          <w:rFonts w:hint="eastAsia"/>
          <w:color w:val="2B2B2B"/>
          <w:szCs w:val="21"/>
          <w:shd w:val="clear" w:color="auto" w:fill="FFFFFF"/>
        </w:rPr>
        <w:t>《翻身》所讲的故事也告诉我们，大变革是复杂的过程，特别是对领导者是个严峻的考验，除了因为经验不足需要及时调整政策和策略，还要加强党的建设，要加强对党员和基层干部思想和道德的教育和管理。</w:t>
      </w:r>
      <w:r>
        <w:rPr>
          <w:rFonts w:hint="eastAsia"/>
          <w:color w:val="2B2B2B"/>
          <w:szCs w:val="21"/>
          <w:shd w:val="clear" w:color="auto" w:fill="FFFFFF"/>
        </w:rPr>
        <w:t>1947</w:t>
      </w:r>
      <w:r>
        <w:rPr>
          <w:rFonts w:hint="eastAsia"/>
          <w:color w:val="2B2B2B"/>
          <w:szCs w:val="21"/>
          <w:shd w:val="clear" w:color="auto" w:fill="FFFFFF"/>
        </w:rPr>
        <w:t>年的土改出现了“左”的极端主义问题，也出现了基层干部分取“果实”多拿多占的问题。虽然党要求干部分“果实”要在群众的后面，可是带</w:t>
      </w:r>
      <w:r>
        <w:rPr>
          <w:rFonts w:hint="eastAsia"/>
          <w:color w:val="2B2B2B"/>
          <w:szCs w:val="21"/>
          <w:shd w:val="clear" w:color="auto" w:fill="FFFFFF"/>
        </w:rPr>
        <w:lastRenderedPageBreak/>
        <w:t>有小农思想，缺少文化的农村党员干部还是没有能够把握自己。为此，根据地的土改和整顿党的组织同时进行了。</w:t>
      </w:r>
      <w:r>
        <w:rPr>
          <w:rStyle w:val="apple-converted-space"/>
          <w:rFonts w:hint="eastAsia"/>
          <w:color w:val="2B2B2B"/>
          <w:szCs w:val="21"/>
          <w:shd w:val="clear" w:color="auto" w:fill="FFFFFF"/>
        </w:rPr>
        <w:t> </w:t>
      </w:r>
    </w:p>
    <w:sectPr w:rsidR="00600C3F" w:rsidRPr="00CF23CA" w:rsidSect="00B262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78DA" w:rsidRDefault="008278DA" w:rsidP="008A2723">
      <w:r>
        <w:separator/>
      </w:r>
    </w:p>
  </w:endnote>
  <w:endnote w:type="continuationSeparator" w:id="0">
    <w:p w:rsidR="008278DA" w:rsidRDefault="008278DA" w:rsidP="008A27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78DA" w:rsidRDefault="008278DA" w:rsidP="008A2723">
      <w:r>
        <w:separator/>
      </w:r>
    </w:p>
  </w:footnote>
  <w:footnote w:type="continuationSeparator" w:id="0">
    <w:p w:rsidR="008278DA" w:rsidRDefault="008278DA" w:rsidP="008A27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23CA"/>
    <w:rsid w:val="00250B1F"/>
    <w:rsid w:val="00600C3F"/>
    <w:rsid w:val="007732FF"/>
    <w:rsid w:val="008278DA"/>
    <w:rsid w:val="00852EE2"/>
    <w:rsid w:val="008A2723"/>
    <w:rsid w:val="008C2ED2"/>
    <w:rsid w:val="00956CB6"/>
    <w:rsid w:val="00B2621D"/>
    <w:rsid w:val="00CF2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21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F23CA"/>
  </w:style>
  <w:style w:type="paragraph" w:styleId="a3">
    <w:name w:val="header"/>
    <w:basedOn w:val="a"/>
    <w:link w:val="Char"/>
    <w:uiPriority w:val="99"/>
    <w:semiHidden/>
    <w:unhideWhenUsed/>
    <w:rsid w:val="008A27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A272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A27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A272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254</Words>
  <Characters>1454</Characters>
  <Application>Microsoft Office Word</Application>
  <DocSecurity>0</DocSecurity>
  <Lines>12</Lines>
  <Paragraphs>3</Paragraphs>
  <ScaleCrop>false</ScaleCrop>
  <Company>Microsoft</Company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2015-10-13T04:18:00Z</dcterms:created>
  <dcterms:modified xsi:type="dcterms:W3CDTF">2015-12-22T08:04:00Z</dcterms:modified>
</cp:coreProperties>
</file>